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8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4"/>
        <w:gridCol w:w="8930"/>
      </w:tblGrid>
      <w:tr w:rsidR="00756D81" w:rsidRPr="00D43205" w:rsidTr="00863B1D">
        <w:trPr>
          <w:trHeight w:val="1080"/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D81" w:rsidRPr="00D43205" w:rsidRDefault="00756D81" w:rsidP="00D43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BDDC3" w:themeColor="background2"/>
                <w:sz w:val="32"/>
                <w:szCs w:val="32"/>
              </w:rPr>
            </w:pPr>
            <w:bookmarkStart w:id="0" w:name="_GoBack" w:colFirst="2" w:colLast="2"/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5824127"/>
              <w:placeholder>
                <w:docPart w:val="28DE96ED80E54BCEBC810216832226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56D81" w:rsidRPr="00D43205" w:rsidRDefault="0054062C" w:rsidP="00322A14">
                <w:pPr>
                  <w:pStyle w:val="aff9"/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5E3AD4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Комиссия </w:t>
                </w:r>
                <w:r w:rsidR="003206FA" w:rsidRPr="005E3AD4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>п</w:t>
                </w:r>
                <w:r w:rsidRPr="005E3AD4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о правовым вопросам реформы ЖКХ и тарифному регулированию Свердловского регионального отделения </w:t>
                </w:r>
                <w:r w:rsidR="006B21CD" w:rsidRPr="005E3AD4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Общероссийской общественной организации </w:t>
                </w:r>
                <w:r w:rsidRPr="005E3AD4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>«Ассоциация юристов России»</w:t>
                </w:r>
              </w:p>
            </w:sdtContent>
          </w:sdt>
          <w:p w:rsidR="00756D81" w:rsidRPr="00D43205" w:rsidRDefault="00756D81" w:rsidP="00D43205">
            <w:pPr>
              <w:pStyle w:val="a8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D81" w:rsidRPr="00322A14" w:rsidTr="00863B1D">
        <w:trPr>
          <w:trHeight w:val="360"/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p w:rsidR="00756D81" w:rsidRPr="00322A14" w:rsidRDefault="00055EFD" w:rsidP="00055EFD">
            <w:pPr>
              <w:pStyle w:val="ac"/>
              <w:framePr w:wrap="auto" w:hAnchor="text" w:xAlign="left" w:yAlign="inline"/>
              <w:suppressOverlap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март-апрель 2015г.</w:t>
            </w:r>
          </w:p>
        </w:tc>
        <w:tc>
          <w:tcPr>
            <w:tcW w:w="426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56D81" w:rsidRPr="00322A14" w:rsidRDefault="00055EFD" w:rsidP="00055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Ответы на вопросы граждан за март-апрель 2015 года</w:t>
            </w:r>
          </w:p>
        </w:tc>
      </w:tr>
      <w:bookmarkEnd w:id="0"/>
    </w:tbl>
    <w:p w:rsidR="00322A14" w:rsidRDefault="00322A14" w:rsidP="00322A14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55EFD" w:rsidRPr="005E3AD4" w:rsidRDefault="00055EFD" w:rsidP="00055EFD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В</w:t>
      </w:r>
      <w:r w:rsidRPr="005E3A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нашем доме по </w:t>
      </w:r>
      <w:proofErr w:type="spellStart"/>
      <w:r w:rsidRPr="005E3A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ул.Шефская</w:t>
      </w:r>
      <w:proofErr w:type="spellEnd"/>
      <w:r w:rsidRPr="005E3A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65 произошел пожар. Выгорели полностью лифты, хулиганов еще не нашли, но заявление в полицию подали. Куда бы мы не обращались, нам везде отказывают, заставляют собирать деньги на ремонт лифта. Правомерно ли это?</w:t>
      </w:r>
    </w:p>
    <w:p w:rsidR="00055EFD" w:rsidRPr="005E3AD4" w:rsidRDefault="00055EFD" w:rsidP="00055EFD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22A14" w:rsidRPr="005E3AD4" w:rsidRDefault="00322A14" w:rsidP="00322A14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произошедшая в вашем доме в начале февраля текущего года, хорошо известна и за пределами г.Екатеринбурга благодаря средствам массовой информации. И к сожалению, случаи умышленной порчи общего имущества собственников помещений многоквартирного дома, не редки. К ним относятся и поджоги, и </w:t>
      </w:r>
    </w:p>
    <w:p w:rsidR="00322A14" w:rsidRPr="005E3AD4" w:rsidRDefault="00322A14" w:rsidP="00322A14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Попробуем разобраться в ситуации со стороны как гражданского, жилищного, так и уголовного законодательства.</w:t>
      </w:r>
      <w:r w:rsidR="001C3408"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первую очередь, необходимо определиться с тем, что лифт и лифтовое оборудование – это общее имущество собственников помещений многоквартирного дома.</w:t>
      </w:r>
    </w:p>
    <w:p w:rsidR="001C3408" w:rsidRPr="005E3AD4" w:rsidRDefault="001C3408" w:rsidP="001C3408">
      <w:pPr>
        <w:shd w:val="clear" w:color="auto" w:fill="FFFFFF"/>
        <w:spacing w:after="0" w:line="240" w:lineRule="auto"/>
        <w:ind w:left="1276" w:firstLine="425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lang w:val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ч.1 ст.290 Гражданского кодекса РФ с</w:t>
      </w:r>
      <w:r w:rsidRPr="005E3AD4">
        <w:rPr>
          <w:rFonts w:ascii="Times New Roman" w:hAnsi="Times New Roman" w:cs="Times New Roman"/>
          <w:bCs/>
          <w:sz w:val="24"/>
          <w:szCs w:val="24"/>
        </w:rPr>
        <w:t>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  <w:r w:rsidRPr="005E3AD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:rsidR="001C3408" w:rsidRPr="005E3AD4" w:rsidRDefault="001C3408" w:rsidP="001C3408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Согласно </w:t>
      </w:r>
      <w:proofErr w:type="spellStart"/>
      <w:proofErr w:type="gramStart"/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п.п.«</w:t>
      </w:r>
      <w:proofErr w:type="gramEnd"/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spellEnd"/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п.2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13.08.2006 N 491 (ред. от 26.03.2014), в состав общего имущества включаются:</w:t>
      </w:r>
    </w:p>
    <w:p w:rsidR="001C3408" w:rsidRPr="005E3AD4" w:rsidRDefault="001C3408" w:rsidP="001C3408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</w:t>
      </w:r>
      <w:r w:rsidRPr="005E3A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лифты, лифтовые и иные шахты</w:t>
      </w: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1C3408" w:rsidRPr="005E3AD4" w:rsidRDefault="001C3408" w:rsidP="00322A14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 буквального </w:t>
      </w:r>
      <w:proofErr w:type="spellStart"/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трактования</w:t>
      </w:r>
      <w:proofErr w:type="spellEnd"/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данных правовых норм следует, что лифты, лифтовые и иные шахты относятся к общему имуществу собственников многоквартирного дома.</w:t>
      </w:r>
    </w:p>
    <w:p w:rsidR="001C3408" w:rsidRPr="005E3AD4" w:rsidRDefault="001C3408" w:rsidP="00322A14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Затем разберемся, на кого законом возложена обязанность ремонта общего имущества. </w:t>
      </w:r>
    </w:p>
    <w:p w:rsidR="001C3408" w:rsidRPr="005E3AD4" w:rsidRDefault="00322A14" w:rsidP="0075054F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ст.158 Жилищного кодекса РФ,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</w:t>
      </w:r>
    </w:p>
    <w:p w:rsidR="0075054F" w:rsidRPr="005E3AD4" w:rsidRDefault="0075054F" w:rsidP="0075054F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ст.249 Гражданского кодекса РФ,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322A14" w:rsidRPr="005E3AD4" w:rsidRDefault="00322A14" w:rsidP="0075054F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54F"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обязанность по ремонту лифта, как общего имущества, возложена на собственников помещений многоквартирного дома.</w:t>
      </w:r>
    </w:p>
    <w:p w:rsidR="00EF0774" w:rsidRPr="005E3AD4" w:rsidRDefault="00EF0774" w:rsidP="0075054F">
      <w:pPr>
        <w:shd w:val="clear" w:color="auto" w:fill="FFFFFF"/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Следующим этапом необходимо определиться за счет каких средств и какой вид ремонта проводить.</w:t>
      </w:r>
    </w:p>
    <w:p w:rsidR="00322A14" w:rsidRPr="005E3AD4" w:rsidRDefault="00322A14" w:rsidP="0075054F">
      <w:pPr>
        <w:pStyle w:val="u"/>
        <w:shd w:val="clear" w:color="auto" w:fill="FFFFFF"/>
        <w:spacing w:before="0" w:beforeAutospacing="0" w:after="0" w:afterAutospacing="0"/>
        <w:ind w:left="1276" w:firstLine="425"/>
        <w:jc w:val="both"/>
      </w:pPr>
      <w:r w:rsidRPr="005E3AD4">
        <w:t xml:space="preserve">Пунктом 2 ч.1 ст.166 ЖК РФ и ст.17 Закона Свердловской области от 19.12.2013 N 127-ОЗ (ред. от 05.11.2014) "Об обеспечении проведения капитального ремонта общего имущества в многоквартирных домах на территории Свердловской области", ремонт или замену лифтового оборудования, признанного непригодным для эксплуатации, ремонт лифтовых шахт относится к перечню услуг и (или) работ по капитальному ремонту общего имущества в многоквартирном доме, оказание и (или) выполнение которых </w:t>
      </w:r>
      <w:r w:rsidRPr="005E3AD4">
        <w:rPr>
          <w:u w:val="single"/>
        </w:rPr>
        <w:t>финансируются за счет средств фонда капитального ремонта</w:t>
      </w:r>
      <w:r w:rsidRPr="005E3AD4">
        <w:t>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Федерации.</w:t>
      </w:r>
    </w:p>
    <w:p w:rsidR="00322A14" w:rsidRPr="005E3AD4" w:rsidRDefault="00322A14" w:rsidP="00322A14">
      <w:pPr>
        <w:pStyle w:val="u"/>
        <w:shd w:val="clear" w:color="auto" w:fill="FFFFFF"/>
        <w:spacing w:before="0" w:beforeAutospacing="0" w:after="0" w:afterAutospacing="0"/>
        <w:ind w:left="1276" w:firstLine="425"/>
        <w:jc w:val="both"/>
      </w:pPr>
      <w:r w:rsidRPr="005E3AD4">
        <w:t xml:space="preserve">Из толкования данных правовых норм следует, что </w:t>
      </w:r>
      <w:r w:rsidR="00EF0774" w:rsidRPr="005E3AD4">
        <w:t>ремонт и замена лифта относится к капитальному ремонту, который финансируются за счет средств фонда капитального ремонта.</w:t>
      </w:r>
    </w:p>
    <w:p w:rsidR="00756D81" w:rsidRPr="005E3AD4" w:rsidRDefault="004259DB" w:rsidP="004259DB">
      <w:pPr>
        <w:pStyle w:val="u"/>
        <w:shd w:val="clear" w:color="auto" w:fill="FFFFFF"/>
        <w:spacing w:before="0" w:beforeAutospacing="0" w:after="0" w:afterAutospacing="0"/>
        <w:ind w:left="1276" w:firstLine="425"/>
        <w:jc w:val="both"/>
        <w:rPr>
          <w:shd w:val="clear" w:color="auto" w:fill="FFFFFF"/>
        </w:rPr>
      </w:pPr>
      <w:r w:rsidRPr="005E3AD4">
        <w:t xml:space="preserve">Согласно </w:t>
      </w:r>
      <w:r w:rsidRPr="005E3AD4">
        <w:rPr>
          <w:shd w:val="clear" w:color="auto" w:fill="FFFFFF"/>
        </w:rPr>
        <w:t>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</w:t>
      </w:r>
      <w:r w:rsidR="00B063B8" w:rsidRPr="005E3AD4">
        <w:rPr>
          <w:shd w:val="clear" w:color="auto" w:fill="FFFFFF"/>
        </w:rPr>
        <w:t>,</w:t>
      </w:r>
      <w:r w:rsidRPr="005E3AD4">
        <w:rPr>
          <w:shd w:val="clear" w:color="auto" w:fill="FFFFFF"/>
        </w:rPr>
        <w:t xml:space="preserve"> ремонт лифта в вашем доме запланирован на 2027-2029г.г</w:t>
      </w:r>
      <w:r w:rsidR="00B063B8" w:rsidRPr="005E3AD4">
        <w:rPr>
          <w:shd w:val="clear" w:color="auto" w:fill="FFFFFF"/>
        </w:rPr>
        <w:t>. С учетом того, что ремонт и замена лифта согласно программе запланирована более, чем через 10 лет, необходимо решение о ремонте лифта принимать уже сейчас.</w:t>
      </w:r>
    </w:p>
    <w:p w:rsidR="00B063B8" w:rsidRPr="005E3AD4" w:rsidRDefault="00B063B8" w:rsidP="00055EFD">
      <w:pPr>
        <w:pStyle w:val="u"/>
        <w:shd w:val="clear" w:color="auto" w:fill="FFFFFF"/>
        <w:spacing w:before="0" w:beforeAutospacing="0" w:after="0" w:afterAutospacing="0"/>
        <w:ind w:left="1276" w:firstLine="425"/>
        <w:jc w:val="both"/>
        <w:rPr>
          <w:shd w:val="clear" w:color="auto" w:fill="FFFFFF"/>
        </w:rPr>
      </w:pPr>
      <w:r w:rsidRPr="005E3AD4">
        <w:rPr>
          <w:shd w:val="clear" w:color="auto" w:fill="FFFFFF"/>
        </w:rPr>
        <w:t xml:space="preserve">Согласно протокола собрания собственников </w:t>
      </w:r>
      <w:r w:rsidR="00AF1532" w:rsidRPr="005E3AD4">
        <w:rPr>
          <w:shd w:val="clear" w:color="auto" w:fill="FFFFFF"/>
        </w:rPr>
        <w:t xml:space="preserve">многоквартирного дома по </w:t>
      </w:r>
      <w:proofErr w:type="spellStart"/>
      <w:r w:rsidR="00AF1532" w:rsidRPr="005E3AD4">
        <w:rPr>
          <w:shd w:val="clear" w:color="auto" w:fill="FFFFFF"/>
        </w:rPr>
        <w:t>ул.Шефская</w:t>
      </w:r>
      <w:proofErr w:type="spellEnd"/>
      <w:r w:rsidR="00AF1532" w:rsidRPr="005E3AD4">
        <w:rPr>
          <w:shd w:val="clear" w:color="auto" w:fill="FFFFFF"/>
        </w:rPr>
        <w:t xml:space="preserve">, д.65 </w:t>
      </w:r>
      <w:r w:rsidRPr="005E3AD4">
        <w:rPr>
          <w:shd w:val="clear" w:color="auto" w:fill="FFFFFF"/>
        </w:rPr>
        <w:t xml:space="preserve">от </w:t>
      </w:r>
      <w:r w:rsidR="00AF1532" w:rsidRPr="005E3AD4">
        <w:rPr>
          <w:shd w:val="clear" w:color="auto" w:fill="FFFFFF"/>
        </w:rPr>
        <w:t>0</w:t>
      </w:r>
      <w:r w:rsidRPr="005E3AD4">
        <w:rPr>
          <w:shd w:val="clear" w:color="auto" w:fill="FFFFFF"/>
        </w:rPr>
        <w:t xml:space="preserve">8.12.2014г. собственниками принято решение об изменении владельца </w:t>
      </w:r>
      <w:proofErr w:type="spellStart"/>
      <w:r w:rsidRPr="005E3AD4">
        <w:rPr>
          <w:shd w:val="clear" w:color="auto" w:fill="FFFFFF"/>
        </w:rPr>
        <w:t>спец</w:t>
      </w:r>
      <w:r w:rsidR="00AF1532" w:rsidRPr="005E3AD4">
        <w:rPr>
          <w:shd w:val="clear" w:color="auto" w:fill="FFFFFF"/>
        </w:rPr>
        <w:t>.</w:t>
      </w:r>
      <w:r w:rsidRPr="005E3AD4">
        <w:rPr>
          <w:shd w:val="clear" w:color="auto" w:fill="FFFFFF"/>
        </w:rPr>
        <w:t>счета</w:t>
      </w:r>
      <w:proofErr w:type="spellEnd"/>
      <w:r w:rsidRPr="005E3AD4">
        <w:rPr>
          <w:shd w:val="clear" w:color="auto" w:fill="FFFFFF"/>
        </w:rPr>
        <w:t xml:space="preserve"> для формирования фонда капитального ремонта. </w:t>
      </w:r>
      <w:r w:rsidR="00791675" w:rsidRPr="005E3AD4">
        <w:rPr>
          <w:shd w:val="clear" w:color="auto" w:fill="FFFFFF"/>
        </w:rPr>
        <w:t xml:space="preserve">Владельцем счета избрана управляющая организация ООО «УК ЖКХ </w:t>
      </w:r>
      <w:proofErr w:type="spellStart"/>
      <w:r w:rsidR="00791675" w:rsidRPr="005E3AD4">
        <w:rPr>
          <w:shd w:val="clear" w:color="auto" w:fill="FFFFFF"/>
        </w:rPr>
        <w:t>Эльмаш</w:t>
      </w:r>
      <w:proofErr w:type="spellEnd"/>
      <w:r w:rsidR="00791675" w:rsidRPr="005E3AD4">
        <w:rPr>
          <w:shd w:val="clear" w:color="auto" w:fill="FFFFFF"/>
        </w:rPr>
        <w:t>».</w:t>
      </w:r>
    </w:p>
    <w:p w:rsidR="00791675" w:rsidRPr="005E3AD4" w:rsidRDefault="00791675" w:rsidP="00055EFD">
      <w:pPr>
        <w:pStyle w:val="u"/>
        <w:shd w:val="clear" w:color="auto" w:fill="FFFFFF"/>
        <w:spacing w:before="0" w:beforeAutospacing="0" w:after="0" w:afterAutospacing="0"/>
        <w:ind w:left="1276" w:firstLine="425"/>
        <w:jc w:val="both"/>
        <w:rPr>
          <w:shd w:val="clear" w:color="auto" w:fill="FFFFFF"/>
        </w:rPr>
      </w:pPr>
    </w:p>
    <w:p w:rsidR="005E3AD4" w:rsidRDefault="005E3AD4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AD4" w:rsidRDefault="005E3AD4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3AD4" w:rsidRDefault="005E3AD4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40"/>
          <w:szCs w:val="40"/>
        </w:rPr>
        <w:t>П</w:t>
      </w:r>
      <w:r w:rsidRPr="005E3AD4">
        <w:rPr>
          <w:rFonts w:ascii="Times New Roman" w:hAnsi="Times New Roman" w:cs="Times New Roman"/>
          <w:b/>
          <w:sz w:val="24"/>
          <w:szCs w:val="24"/>
        </w:rPr>
        <w:t xml:space="preserve">рошу вашей помощи в одном очень важном вопросе. Это касается лицензирования УК. Подскажите, пожалуйста, где можно найти ответ на вопрос, как должны поступить жители тех домов, в которых УК не получила лицензию? Они имеют право выбрать новую? в какой срок? или объявляется конкурс на новую УК? могут ли они сами предложить свой вариант? Наверное, это все можно найти в ЖК РФ, но я плохо ориентируюсь в законодательстве. 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 xml:space="preserve">У нашего дома не осталось времени, как утверждает УК, только до конца мая. Не знаю условий лицензирования, но почему-то наша действующая УК получила лицензию с пустым вложением (?), т.е. дома, которые находятся у них на обслуживании - не вписаны. Поэтому директор обратился к нашему председателю СД с предложением провести собрание и выбрать их по-новой. Но наш дом точно будет против, или собственники просто откажутся голосовать. По словам директора, если мы не примем решения до конца мая, то в течение месяца администрация передаст наш дом по итогам конкурса, и год мы не имеем права навязанную УК сменить. Буду вам благодарна, если подскажете, какие конкретно статьи ЖК регламентируют все этот процесс, особенно волнуют сроки. Летом будет очень трудно провести ОСС. 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AD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AD4">
        <w:rPr>
          <w:rFonts w:ascii="Times New Roman" w:hAnsi="Times New Roman" w:cs="Times New Roman"/>
          <w:sz w:val="24"/>
          <w:szCs w:val="24"/>
        </w:rPr>
        <w:t xml:space="preserve"> сожалению</w:t>
      </w:r>
      <w:proofErr w:type="gramEnd"/>
      <w:r w:rsidRPr="005E3AD4">
        <w:rPr>
          <w:rFonts w:ascii="Times New Roman" w:hAnsi="Times New Roman" w:cs="Times New Roman"/>
          <w:sz w:val="24"/>
          <w:szCs w:val="24"/>
        </w:rPr>
        <w:t xml:space="preserve"> так и не сообщили мне адрес дома, для того чтобы можно было узнать причины не включения вашего дома в приложение к лицензии, полученной управляющей организацией, обслуживающей ваш дом. Таким причин может быть несколько: не реализация ранее принятого собственниками решения о выборе управляющей компании, отказ Лицензионной комиссии Свердловской области в выдаче лицензии управляющей организации, обслуживающей ваш дом.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В случае, если управляющая организация не получили лицензию на право управления многоквартирными домами, орган местного самоуправления (Администрация вашего города) обязана организовать и провести открытый конкурс на право управления многоквартирными домами. Данный конкурс проводится в соответствии с постановлением Правительства РФ от 06.02.2006 N 75 (ред. от 04.03.2015)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Действительно, многоквартирные дома, обслуживаемые управляющими организациями, не получившими лицензию, с июня 2015г. будут «выставлены» на открытый конкурс. Хорошо это или плохо, «палка о двух концах». С одной стороны, собственники лишены права самостоятельного выбора в течение года с момента заключения договора управления с управляющей организацией, выигравшей конкурс. А отказаться от заключения такого договора будет невозможно, поскольку это обязанность собственников в соответствии с ч.5 ст.161 Жилищного кодекса РФ.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С другой стороны, требования к участникам конкурса достаточно суровые. Во-первых, участник конкурса обязан финансово обеспечить свое участие. В соответствии с п.п.13, 14 Порядка проведения органом местного самоуправления </w:t>
      </w:r>
      <w:r w:rsidRPr="005E3AD4">
        <w:rPr>
          <w:rFonts w:ascii="Times New Roman" w:hAnsi="Times New Roman" w:cs="Times New Roman"/>
          <w:sz w:val="24"/>
          <w:szCs w:val="24"/>
        </w:rPr>
        <w:lastRenderedPageBreak/>
        <w:t>открытого конкурса по отбору управляющей организации для управления многоквартирным домом, утвержденного постановлением Правительства РФ от 06.02.2006 N 75 (ред. от 04.03.2015), в</w:t>
      </w: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обеспечения заявки на участие в конкурсе претендент вносит средства на указанный в конкурсной документации счет.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критерием отбора управляющей организации является оказание управляющей организацией максимального количества и объема дополнительных работ и услуг в рамках того же самого тарифа на содержание и ремонт жилого фонда. Что это значит. При выборе способа управления на собрании собственников, вы выбираете управляющую компанию, но при этом зачастую в договор управления входят только те работы, которые являются обязательными. Минимальный перечень таких работ определен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управляющей организации по результатам открытого конкурса, учитывается в первую очередь объем дополнительных («сверх нормативных») работ.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случае проведения конкурса, гарантировано, что участник конкурса - управляющая организация соответствует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в отношении претендента не проводится процедура банкротства; деятельность претендента не приостановлена в порядке, предусмотренном Кодексом Российской Федерации об административных правонарушениях;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же, если у жителей вашего дома выбрать управляющую организацию самостоятельно, то необходимо в очень сжатые сроки оперативно провести собрания собственников в порядке ст.ст.44-48 Жилищного кодекса РФ.</w:t>
      </w:r>
    </w:p>
    <w:p w:rsidR="00055EFD" w:rsidRPr="005E3AD4" w:rsidRDefault="00055EFD" w:rsidP="00055EFD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я не знаю адрес вашего дома, не смогу найти его в конкурсных документациях, и определить дату проведения конкурса, а соответственно назвать крайний срок представления протокола собрания собственников в Администрацию вашего города и ГЖИ. </w:t>
      </w:r>
    </w:p>
    <w:p w:rsidR="00055EFD" w:rsidRPr="005E3AD4" w:rsidRDefault="00055EFD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005" w:rsidRPr="005E3AD4" w:rsidRDefault="005E3AD4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Я</w:t>
      </w:r>
      <w:r w:rsidR="00392005" w:rsidRPr="005E3AD4">
        <w:rPr>
          <w:rFonts w:ascii="Times New Roman" w:hAnsi="Times New Roman" w:cs="Times New Roman"/>
          <w:b/>
          <w:sz w:val="24"/>
          <w:szCs w:val="24"/>
        </w:rPr>
        <w:t xml:space="preserve"> проживаю в многоквартирном доме в приватизированной квартире, оплачиваю следующие услуги:</w:t>
      </w:r>
    </w:p>
    <w:p w:rsidR="00392005" w:rsidRPr="005E3AD4" w:rsidRDefault="00392005" w:rsidP="00392005">
      <w:pPr>
        <w:pStyle w:val="aff0"/>
        <w:numPr>
          <w:ilvl w:val="0"/>
          <w:numId w:val="30"/>
        </w:num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>содержание и ремонт жилья, из расчета за 1 м кв. жилой площади.</w:t>
      </w:r>
    </w:p>
    <w:p w:rsidR="00392005" w:rsidRPr="005E3AD4" w:rsidRDefault="00392005" w:rsidP="00392005">
      <w:pPr>
        <w:pStyle w:val="aff0"/>
        <w:numPr>
          <w:ilvl w:val="0"/>
          <w:numId w:val="30"/>
        </w:num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>Капитальный ремонт из этого же расчета.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 xml:space="preserve">Вопрос в том, должна ли я оплачивать  содержание и ремонт жилья, а также капитальный ремонт. Дом сдан в эксплуатацию в 1959 году с этого времени капитальный ремонт дома не проводился. Но плату за кап. ремонт я вносила регулярно. Подтвердить квитанциями могу с 2006 года. Есть письмо из ДЕЗа о вводе в эксплуатацию дома и подтверждение того, что капитальный ремонт не проводился никогда.  Хочу обратиться в суд о возвращении мне средств, выплаченных за кап ремонт. Деньги платили всегда, но квитанции сохранились только с 2006г. Подскажите, пожалуйста, правильно ли будет потребовать: неустойку за невыполнение невыполненного капремонта, пользование чужими денежными средствами, а возможно и что-то еще? Как расчитать? И как  с возмещением морального вреда? Имею ли я право требовать такое возмещение и в каком размере. Очень буду благодарна за ответы на мои вопросы. 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>С уважением, О.Орлова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Уважаемая Ольга,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hAnsi="Times New Roman" w:cs="Times New Roman"/>
          <w:sz w:val="24"/>
          <w:szCs w:val="24"/>
        </w:rPr>
        <w:t>В ответе использована информация, полученная на официальных Интернет-ресурсах в соответствии с Постановлением Правительства № 731 от 23 сентября 2010 года «Об</w:t>
      </w: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стандарта раскрытия информации организациями, осуществляющими деятельность в сфере управления многоквартирными домами»: официальный сайт управляющей организации ООО «Управляющая компания «Дирекция единого заказчика» </w:t>
      </w:r>
      <w:r w:rsidR="008B229A">
        <w:fldChar w:fldCharType="begin"/>
      </w:r>
      <w:r w:rsidR="008B229A">
        <w:instrText xml:space="preserve"> HYPERLINK "http://dezk-ur.ru" </w:instrText>
      </w:r>
      <w:r w:rsidR="008B229A">
        <w:fldChar w:fldCharType="separate"/>
      </w:r>
      <w:r w:rsidRPr="005E3AD4">
        <w:rPr>
          <w:rStyle w:val="afa"/>
          <w:rFonts w:ascii="Times New Roman" w:hAnsi="Times New Roman" w:cs="Times New Roman"/>
          <w:color w:val="auto"/>
          <w:sz w:val="24"/>
          <w:szCs w:val="24"/>
        </w:rPr>
        <w:t>http://dezk-ur.ru</w:t>
      </w:r>
      <w:r w:rsidR="008B229A">
        <w:rPr>
          <w:rStyle w:val="afa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E3AD4">
        <w:rPr>
          <w:rFonts w:ascii="Times New Roman" w:hAnsi="Times New Roman" w:cs="Times New Roman"/>
          <w:sz w:val="24"/>
          <w:szCs w:val="24"/>
        </w:rPr>
        <w:t xml:space="preserve"> и сайт Государственной корпорации – Фонд содействия реформированию жилищно-коммунального хозяйства - </w:t>
      </w:r>
      <w:r w:rsidR="008B229A">
        <w:fldChar w:fldCharType="begin"/>
      </w:r>
      <w:r w:rsidR="008B229A">
        <w:instrText xml:space="preserve"> HYPERLINK "https://www.reformagkh.ru" </w:instrText>
      </w:r>
      <w:r w:rsidR="008B229A">
        <w:fldChar w:fldCharType="separate"/>
      </w:r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https://www.reformagkh.ru</w:t>
      </w:r>
      <w:r w:rsidR="008B229A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по ул.Дзержинского, 28 г.Каменск-Уральский находится в управлении и облуживании ООО «УК «ДЭЗ» с 1 октября 2008 года на основании протокола общего собрания собственников от 11 сентября 2008 года.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Отвечая на первый вопрос об обязанности оплаты содержания и текущего ремонта общего имущества многоквартирного дома, обращаю Ваше внимание на положения Жилищного кодекса РФ. Обязанность собственника помещения в многоквартирном доме нести расходы на содержание принадлежащего ему помещения, а также участвовать в расходах на содержание общего имущества </w:t>
      </w: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соразмерно своей доле в праве общей собственности путем внесения платы за содержание и ремонт жилого помещения предусмотрена частью 1 статьи 158 Жилищного кодекса Российской Федерации.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по содержанию общего имущества, принадлежащего на праве общей долевой собственности собственникам помещений в многоквартирном доме, регулируются Правилами содержания общего имущества в многоквартирном доме, утвержденными Постановлением Правительства Российской Федерации от 13.08.2006 года N 491. Пунктом 28 указанных Правил предусмотрено, что собственники помещений обязаны нести бремя расходов на содержание общего имущества соразмерно своим долям в общей собственности на это имущество путем внесения платы за содержание и ремонт жилого помещения в многоквартирном доме - в случае управления многоквартирным домом управляющей организацией.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законодательством на собственника помещений возложена обязанность нести расходы на содержание находящегося в собственности помещения, оплачивать коммунальные услуги, участвовать в расходах на содержание общего имущества многоквартирного дома.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жилое помещение и коммунальные услуги для собственника помещений включает в себя: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 плату за коммунальные услуги (часть 2 статьи 154 Жилищного кодекса Российской Федерации).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говоря о периоде с 01.10.2008 года по настоящее время, Вы обязаны вносить плату за содержание и текущий ремонт общего имущества многоквартирного дома.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капитального ремонта общего имущества многоквартирного дома, поясняю, что в г.Каменск-Уральский плата за капитальный ремонт взималась и до вступления в силу Закона Свердловской области № 127-ОЗ от 19.12.2013 года «Об обеспечении проведения капитального ремонта общего имущества в многоквартирных домах на территории Свердловской области».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соответствии с Постановлением Администрации г.Каменска-Уральского от 31.05.2012 г. N 749 "Об установлении ставок платы за жилое помещение в муниципальном образовании город Каменск-Уральский с 01.07.2012 года" установлена ставка платы за капитальный ремонт общего имущества до июня 2013 г. (включительно) составляла - 5,30 руб./кв. м в месяц.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в соответствии с постановлением Правительства РФ от 21.02.2013 N 146 "О федеральных стандартах оплаты жилого помещения и коммунальных услуг на 2013-2015 г." установлен федеральный стандарт стоимости капитального ремонта жилого помещения на 1 кв. метр общей площади жилья в месяц, в том числе на 2013 года в размере 5,70 руб./кв. м в месяц.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тариф на капитальный ремонт в вашем городе был установлен в пределах федеральных стандартов.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имеющейся на официальных ресурсах информации, ООО «УК «ДЭЗ» за период с 01.08.2008-31.12.2013г.г.  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Начислено к оплате собственникам жилых помещений – 662,6тыс.руб.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Собственниками оплачено – 640,1тыс.руб.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>Израсходовано – 294,3тыс.руб.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Остаток средств – 345,8тыс.руб.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За период с 01.01.2014 года по 31.12.2014 г.г.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Начислено к оплате собственникам жилых помещений – 143,9тыс.руб.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Собственниками оплачено – 142,6тыс.руб.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Остаток средств – 345,8тыс.руб.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Таким образом, остаток средств на 01.01.2015г. составляет 488,3тыс.руб.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Как следует из указанной информации, денежные средства, собранные с собственников вашего дома на капитальный ремонт, всё же расходовались в 2013 году, в размере 294,3тыс.руб. Следовательно либо письмом № 1015 от 15.07.2014г. ООО «УК «ДЭЗ» вводит Вас в заблуждение относительно того факта, что работы капитального характера в доме не проводились, либо на официальных ресурсах предоставлена недостоверная информация. В любом случае, это повод для проверки деятельности ООО «УК «ДЭЗ» правоохранительными органами. Вы можете обратиться с соответствующим заявлением в Прокуратуры г.Каменска-Уральского: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623400, г.Каменск-Уральский, ул. Проспект Победы, 97/а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8-3439-34-33-50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Прокурор Васильев Владимир Владимирович.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Сейчас самым актуальным для вас вопросом является процедура возврата Вами уплаченных средств за капитальный ремонт. Согласно действующего законодательства, судьба ранее оплачиваемых до вступления в силу Региональной программы капитального ремонта, средств, должна быть решена общим собранием собственников помещений многоквартирного дома. 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Собранные средства по решению собрания собственников вашего дома могут быть направлены: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- на содержание и текущий ремонт общего имущества многоквартирного дома;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- в счет проведения капитального ремонта в соответствии с Регионального программой, то есть в счет взносов на капитальный ремонт общего имущества многоквартирного дома.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Возврат указанных средств собственникам действующим законодательством не предусмотрен. Если Вы все же решите обращаться в суд с требованием о возврате средств, уплаченных по строке капитальный ремонт, рекомендую Вам обратить внимание на следующие моменты: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- Как самостоятельно рассчитать сумму средств, подлежащих возврату: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Ежегодно органом местного самоуправления устанавливается тариф на капитальный ремонт, который начисляется исходя из количества занимаемых Вами квадратных метров площади квартиры.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Соответственно, Вам необходимо запросить в Администрации города либо управляющей организации нормативно-правовые акты, на основании которых установлен тариф на капитальный ремонт с 2008 года по ноябрь 2014г. И орган местного самоуправления и управляющая организация обязаны Вам предоставить такую информацию в письменном виде. 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Ежемесячное начисление Вы сможете рассчитать по формуле:</w:t>
      </w:r>
    </w:p>
    <w:p w:rsidR="00392005" w:rsidRPr="005E3AD4" w:rsidRDefault="00392005" w:rsidP="00392005">
      <w:pPr>
        <w:spacing w:after="0" w:line="240" w:lineRule="auto"/>
        <w:ind w:left="127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E3AD4">
        <w:rPr>
          <w:rFonts w:ascii="Times New Roman" w:hAnsi="Times New Roman" w:cs="Times New Roman"/>
          <w:sz w:val="24"/>
          <w:szCs w:val="24"/>
        </w:rPr>
        <w:t xml:space="preserve"> = </w:t>
      </w:r>
      <w:r w:rsidRPr="005E3AD4">
        <w:rPr>
          <w:rFonts w:ascii="Times New Roman" w:hAnsi="Times New Roman" w:cs="Times New Roman"/>
          <w:sz w:val="24"/>
          <w:szCs w:val="24"/>
          <w:lang w:val="en-AU"/>
        </w:rPr>
        <w:t>S</w:t>
      </w:r>
      <w:r w:rsidRPr="005E3AD4">
        <w:rPr>
          <w:rFonts w:ascii="Times New Roman" w:hAnsi="Times New Roman" w:cs="Times New Roman"/>
          <w:sz w:val="24"/>
          <w:szCs w:val="24"/>
        </w:rPr>
        <w:t xml:space="preserve"> х </w:t>
      </w:r>
      <w:r w:rsidRPr="005E3A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3AD4">
        <w:rPr>
          <w:rFonts w:ascii="Times New Roman" w:hAnsi="Times New Roman" w:cs="Times New Roman"/>
          <w:sz w:val="24"/>
          <w:szCs w:val="24"/>
        </w:rPr>
        <w:t>, где: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С – сумма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E3A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E3AD4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5E3AD4">
        <w:rPr>
          <w:rFonts w:ascii="Times New Roman" w:hAnsi="Times New Roman" w:cs="Times New Roman"/>
          <w:sz w:val="24"/>
          <w:szCs w:val="24"/>
        </w:rPr>
        <w:t xml:space="preserve"> квартиры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3A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E3AD4">
        <w:rPr>
          <w:rFonts w:ascii="Times New Roman" w:hAnsi="Times New Roman" w:cs="Times New Roman"/>
          <w:sz w:val="24"/>
          <w:szCs w:val="24"/>
        </w:rPr>
        <w:t>тариф</w:t>
      </w:r>
      <w:proofErr w:type="gramEnd"/>
      <w:r w:rsidRPr="005E3AD4">
        <w:rPr>
          <w:rFonts w:ascii="Times New Roman" w:hAnsi="Times New Roman" w:cs="Times New Roman"/>
          <w:sz w:val="24"/>
          <w:szCs w:val="24"/>
        </w:rPr>
        <w:t>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Но я рекомендую Вам помимо самостоятельных расчетов, запросить выписку по начислениям в управляющей организации. Такую выписку вам обязаны предоставить в течение 3 дней с момента обращения. В выписке вы увидите и размер тарифа, и сумму начислений за каждый месяц, вашу оплату.</w:t>
      </w:r>
    </w:p>
    <w:p w:rsidR="00392005" w:rsidRPr="005E3AD4" w:rsidRDefault="00392005" w:rsidP="00392005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- По вопросу требования неустойки за невыполнение невыполненного капремонта, пользование чужими денежными средствами, на мой взгляд, такие требования не могут быть удовлетворены судом, поскольку для этого Вам необходимо предоставить достоверную информацию о конкретном периоде необходимости проведения капитального ремонта (например, заключение специализированной организации о необходимости проведения капитального ремонта в 2013г. в объеме: ремонт кровли и прочее). 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1888" w:rsidRPr="005E3AD4" w:rsidRDefault="00E5443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3AD4">
        <w:rPr>
          <w:rFonts w:ascii="Times New Roman" w:hAnsi="Times New Roman" w:cs="Times New Roman"/>
          <w:b/>
          <w:sz w:val="40"/>
          <w:szCs w:val="40"/>
          <w:lang w:val="ru-RU"/>
        </w:rPr>
        <w:t>М</w:t>
      </w:r>
      <w:r w:rsidRPr="005E3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 живем в </w:t>
      </w:r>
      <w:proofErr w:type="spellStart"/>
      <w:r w:rsidRPr="005E3AD4">
        <w:rPr>
          <w:rFonts w:ascii="Times New Roman" w:hAnsi="Times New Roman" w:cs="Times New Roman"/>
          <w:b/>
          <w:sz w:val="24"/>
          <w:szCs w:val="24"/>
          <w:lang w:val="ru-RU"/>
        </w:rPr>
        <w:t>г.Алапаевск</w:t>
      </w:r>
      <w:proofErr w:type="spellEnd"/>
      <w:r w:rsidRPr="005E3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У нас приходит несколько квитанций от разных организаций, и мы поэтому ничего не понимаем, кому и за что нам платить. Также в квитанции указано неверное количество прописанных в квартире человек, и неверный собственник. А </w:t>
      </w:r>
      <w:proofErr w:type="gramStart"/>
      <w:r w:rsidRPr="005E3AD4">
        <w:rPr>
          <w:rFonts w:ascii="Times New Roman" w:hAnsi="Times New Roman" w:cs="Times New Roman"/>
          <w:b/>
          <w:sz w:val="24"/>
          <w:szCs w:val="24"/>
          <w:lang w:val="ru-RU"/>
        </w:rPr>
        <w:t>еще  меня</w:t>
      </w:r>
      <w:proofErr w:type="gramEnd"/>
      <w:r w:rsidRPr="005E3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неприватизированная квартира, а начисляют капитальный ремонт.</w:t>
      </w:r>
    </w:p>
    <w:p w:rsidR="00E54438" w:rsidRPr="005E3AD4" w:rsidRDefault="00E5443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К сожалению, Вами не представлены квитанции на оплату жилищно-коммунальных услуг, из которых бы можно было получить информацию о начислениях Вам платы, в том числе и по задолженности перед предыдущей управляющей компанией.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сведениям, размещенным на официальных Интернет-ресурсах управляющей компании ОАО "Областная управляющая жилищная компания", данная управляющая компания не предоставляет коммунальные услуги жителям, договоры переведены на прямое обслуживание с жителями.</w:t>
      </w:r>
      <w:r w:rsidRPr="005E3AD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3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Соответственно, возможно Вам приходит несколько квитанций: отдельно начисления по отоплению, отдельно по содержанию жилья и прочее. В квитанции МОЖЕТ быть отражена задолженность перед предыдущей управляющей компанией. Чем это объясняется?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Квитанцию выставляет расчетный центр ОАО «Региональный расчетный центр».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Когда Вам дом находился в управлении и обслуживании управляющей организации ОАО «Областная управляющая жилищная компания», ОАО </w:t>
      </w:r>
      <w:r w:rsidRPr="005E3AD4">
        <w:rPr>
          <w:rFonts w:ascii="Times New Roman" w:hAnsi="Times New Roman" w:cs="Times New Roman"/>
          <w:sz w:val="24"/>
          <w:szCs w:val="24"/>
        </w:rPr>
        <w:lastRenderedPageBreak/>
        <w:t>«Региональный расчетный центр» имел с ней договор на выпуск квитанций и сбор средств с населения. И не смотря на то, что управляющая компания более не обслуживает ваш дом, договор на сбор долгов не расторгнут. Это и является основанием для начисления в новых квитанциях старых долгов. Поэтому, оплачиваемые Вами средства в счет погашения долга, будут перечислены не новой, а предыдущей управляющей компании.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Но, для подтверждения данной информации Вам необходимо направить запрос в адрес расчетного центра о предоставлении выписки по счету. Расчетный центр находится по адресу: г.Алапаевск ул.Красной Армии, д.4 часы работы: пн.-чт. с 09.00-17.00 часов, пт. с 09.00-16.00 часов. Обед с 12.00-12.48 часов.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В случае, если в квитанции указано неверное количество зарегистрированных граждан, Вам необходимо представить в адрес управляющей компании справку о количестве зарегистрированных в квартире гражданах. На основании данной справки управляющая компания обязана Вам произвести перерасчет.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По вопросу некорректного отражения в квитанции вашей фамилии и инициалов. В случае, если вы не являетесь собственников квартиры и не зарегистрированы в данной квартире, то необходимо предпринимать следующие действия: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 Собственнику квартиры нужно обратиться в адрес управляющей компании с письменным заявлением и предъявить копию свидетельства о регистрации права собственности на квартиру, в котором отражены сведения о собственнике – фамилия, имя, отчество. А также представить соответствующую справку о количестве проживающих (зарегистрированных) в квартире лиц. На основании данных документов, управляющая компания обязана внести соответствующие изменения в квитанцию.</w:t>
      </w:r>
    </w:p>
    <w:p w:rsidR="000C1888" w:rsidRPr="005E3AD4" w:rsidRDefault="000C188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Действительно, в случае, если вы не являетесь собственников квартиры, вы не должны оплачивать взносы на капитальный ремонт. В соответствии со ст.169 Жилищного кодекса РФ оплачивать взносы на капитальный ремонт обязаны только СОБСТВЕННИКИ. В случае, если ваша квартира не приватизирована, взнос на капитальный ремонт не оплачивается.</w:t>
      </w:r>
    </w:p>
    <w:p w:rsidR="000C1888" w:rsidRPr="005E3AD4" w:rsidRDefault="000C1888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Если на вашу неприватизированную квартиру приходит квитанция с начислением платы по капитальному ремонту, вам необходимо обратиться в территориальный отдел Фонда содействия капитальному ремонту Свердловской области (город Алапаевск, ул.Коробкина, 14), и представить копию договора социального найма квартиры либо ордер. На основании данных документов плата за капитальный ремонт будет исключена из квитанции.</w:t>
      </w:r>
    </w:p>
    <w:p w:rsidR="000C1888" w:rsidRPr="005E3AD4" w:rsidRDefault="000C1888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40"/>
          <w:szCs w:val="40"/>
        </w:rPr>
        <w:t>У</w:t>
      </w:r>
      <w:r w:rsidRPr="005E3AD4">
        <w:rPr>
          <w:rFonts w:ascii="Times New Roman" w:hAnsi="Times New Roman" w:cs="Times New Roman"/>
          <w:b/>
          <w:sz w:val="24"/>
          <w:szCs w:val="24"/>
        </w:rPr>
        <w:t xml:space="preserve"> нас в подъезде случился пожар. Сгорела не просто квартира на первом этаже. Выгорели двери, электросчетчики, щиток и пр. Жители своими силами убирали подъезд после пожара. Фирма, которая у них занимается уборкой подъездов не пришла. После этого случая люди обратились в ЖКО, где им сказали, что денег на ремонт подъезда нет. Тогда они написали всем подъездом губернатору. Оттуда пришла какая-то директива, которую администрация спустила на ЖКО. Жители звонят опять в ЖКО, им там ничего не говорят: ни про директиву, ни про ремонт. Потом, </w:t>
      </w:r>
      <w:r w:rsidRPr="005E3AD4">
        <w:rPr>
          <w:rFonts w:ascii="Times New Roman" w:hAnsi="Times New Roman" w:cs="Times New Roman"/>
          <w:b/>
          <w:sz w:val="24"/>
          <w:szCs w:val="24"/>
        </w:rPr>
        <w:lastRenderedPageBreak/>
        <w:t>наконец, сказали, что на счете дома 600 тыщ. Но этих денег не хватит на ремонт подъезда. На вопрос, что им тогда делать, руководитель ЖКО посоветовала одолжить деньги у другого дома. Мол, у них есть, у них попросите, пусть добавят. Жители считают, что над ними просто издеваются. На вопрос, во сколько обойдется смена окон в подъезде на пластиковые, начальник ЖКО ответила, что в 200 тыщ. Жители позвонили в компанию оконные напрямую, им сказали - 50 тыщ.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 xml:space="preserve">- Должны ли на деньги по статье "Содержание жилфонда", которые жители платят с 2008 года сделать ремонт в подъезде? 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24"/>
          <w:szCs w:val="24"/>
        </w:rPr>
        <w:t xml:space="preserve">- Как проконтролировать финансы, которые они платят? 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- Должны ли на деньги по статье "Содержание жилфонда", которые жители платят с 2008 года сделать ремонт в подъезде? 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В первую очередь хочу озвучить периодичность проведения ремонта подъезда. В соответствии с п.3.2.9. Правил и норм технической эксплуатации жилищного фонда, утвержденных постановлением Госстроя РФ № 170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Соответственно, если дом обслуживается данной управляющей организацией с 2008 года, то срок проведения ремонта подъезда уже подошел в любом случае.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Также в соответствии с п.3.2.2. указанных Правил, организация по обслуживанию жилищного фонда должна обеспечить не только требуемое санитарное состояние лестничных клеток, но и исправное состояние строительных конструкций, отопительных приборов и трубопроводов, расположенных на лестничных клетках; нормативный температурно-влажностный режим на лестничных клетках.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Призывать к совести управляющую компанию можно бесконечно, от этого ремонт быстрее не сделается. Я бы рекомендовала собственникам обратиться в Государственную жилищную инспекцию, с просьбой провести проверку и обязать управляющую компанию выполнить ремонт. Сейчас, в процессе лицензирования управляющих компаний, такое предписание ГЖИ не исполнить будет просто невозможно.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Параллельно, лишним не будет – проведение собрания собственников многоквартирного дома по вопросу проведения ремонта подъезда. В соответствии с п.18 Правил содержания общего имущества в многоквартирном доме, утвержденных постановлением Правительства РФ от 13.08.2006 N 491,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>Как вариант и последняя инстанция – обращение в суд с иском об обязании управляющей организации провести ремонт подъездов. При этом, собственники могут требовать возмещения морального вреда и судебных расходов.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lastRenderedPageBreak/>
        <w:t>Поэтому, еще раз повторюсь, обращения к органам власти, не дают собственникам гарантии положительного решения своей проблемы. Следует, в первую очередь направить письменное обращение в ГЖИ и проводить собрание собственников.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3AD4">
        <w:rPr>
          <w:rFonts w:ascii="Times New Roman" w:hAnsi="Times New Roman" w:cs="Times New Roman"/>
          <w:sz w:val="24"/>
          <w:szCs w:val="24"/>
        </w:rPr>
        <w:t xml:space="preserve">- Как проконтролировать финансы, которые они платят? 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hAnsi="Times New Roman" w:cs="Times New Roman"/>
          <w:sz w:val="24"/>
          <w:szCs w:val="24"/>
        </w:rPr>
        <w:t>В настоящее время достаточно не сложно проконтролировать расходование денежных средств управляющей компанией. В соответствии со С</w:t>
      </w: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тандартом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РФ от 23.09.2010 N 731 (ред. от 27.09.2014), вся информация о деятельности управляющей организации должна быть опубликована на официальном сайте управляющей компании. Также указанную информацию любой житель может найти на сайте </w:t>
      </w:r>
      <w:r w:rsidR="008B229A">
        <w:fldChar w:fldCharType="begin"/>
      </w:r>
      <w:r w:rsidR="008B229A">
        <w:instrText xml:space="preserve"> HYPERLINK "https://www.reformagkh.ru/" </w:instrText>
      </w:r>
      <w:r w:rsidR="008B229A">
        <w:fldChar w:fldCharType="separate"/>
      </w:r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https</w:t>
      </w:r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://</w:t>
      </w:r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reformagkh</w:t>
      </w:r>
      <w:proofErr w:type="spellEnd"/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/</w:t>
      </w:r>
      <w:r w:rsidR="008B229A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найти: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введите адрес сайта </w:t>
      </w:r>
      <w:r w:rsidR="008B229A">
        <w:fldChar w:fldCharType="begin"/>
      </w:r>
      <w:r w:rsidR="008B229A">
        <w:instrText xml:space="preserve"> HYPERLINK "https://www.reformagkh.ru" </w:instrText>
      </w:r>
      <w:r w:rsidR="008B229A">
        <w:fldChar w:fldCharType="separate"/>
      </w:r>
      <w:r w:rsidRPr="005E3AD4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https://www.reformagkh.ru</w:t>
      </w:r>
      <w:r w:rsidR="008B229A">
        <w:rPr>
          <w:rStyle w:val="afa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на сайт. Регистрация не требуется. Доступ свободный.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пройдите в раздел «Мой управляющий».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выпадающей строке найдите свой регион, затем город. Затем наименование управляющей организации либо ИНН организации. Правильное наименование и ИНН вы можете найти в своей квитанции по оплате услуг ЖКХ.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списке домов ищите свой адрес.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в активную строку с наименованием адреса вашего дома.</w:t>
      </w:r>
    </w:p>
    <w:p w:rsidR="0013273F" w:rsidRPr="005E3AD4" w:rsidRDefault="0013273F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вы можете ознакомиться с информацией о площади дома, степени износа конструктивных элементов, о суммах, которые начислены, израсходованы, размер задолженности, поставщиков услуг и прочее.</w:t>
      </w:r>
    </w:p>
    <w:p w:rsidR="0089478A" w:rsidRPr="005E3AD4" w:rsidRDefault="0089478A" w:rsidP="0089478A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478A" w:rsidRPr="005E3AD4" w:rsidRDefault="0089478A" w:rsidP="0089478A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D4">
        <w:rPr>
          <w:rFonts w:ascii="Times New Roman" w:hAnsi="Times New Roman" w:cs="Times New Roman"/>
          <w:b/>
          <w:sz w:val="40"/>
          <w:szCs w:val="40"/>
        </w:rPr>
        <w:t>Ч</w:t>
      </w:r>
      <w:r w:rsidRPr="005E3AD4">
        <w:rPr>
          <w:rFonts w:ascii="Times New Roman" w:hAnsi="Times New Roman" w:cs="Times New Roman"/>
          <w:b/>
          <w:sz w:val="24"/>
          <w:szCs w:val="24"/>
        </w:rPr>
        <w:t>то мне будет, если я не буду оплачивать квитанции за капремонт? Какие меры к неплательщику могут применить?</w:t>
      </w:r>
    </w:p>
    <w:p w:rsidR="0089478A" w:rsidRPr="005E3AD4" w:rsidRDefault="0089478A" w:rsidP="0089478A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78A" w:rsidRPr="005E3AD4" w:rsidRDefault="0089478A" w:rsidP="0089478A">
      <w:pPr>
        <w:pStyle w:val="afff0"/>
        <w:shd w:val="clear" w:color="auto" w:fill="FFFFFF"/>
        <w:spacing w:before="0" w:beforeAutospacing="0" w:after="0" w:afterAutospacing="0" w:line="229" w:lineRule="atLeast"/>
        <w:ind w:left="1276" w:firstLine="425"/>
        <w:jc w:val="both"/>
      </w:pPr>
      <w:r w:rsidRPr="005E3AD4">
        <w:t>В соответствии с частью 14.1 статьи 155 Жилищного кодекса Российской Федерации, собственники помещений в многоквартирном доме, несвоевременно и (или) не полностью уплатившие взносы на капитальный ремонт, обязаны уплатить в фонд капитального ремонта проценты. Уплата указанных процентов осуществляется в порядке, установленном для уплаты взносов на капитальный ремонт.</w:t>
      </w:r>
    </w:p>
    <w:p w:rsidR="0089478A" w:rsidRPr="005E3AD4" w:rsidRDefault="0089478A" w:rsidP="0089478A">
      <w:pPr>
        <w:pStyle w:val="afff0"/>
        <w:shd w:val="clear" w:color="auto" w:fill="FFFFFF"/>
        <w:spacing w:before="0" w:beforeAutospacing="0" w:after="0" w:afterAutospacing="0" w:line="229" w:lineRule="atLeast"/>
        <w:ind w:left="1276" w:firstLine="425"/>
        <w:jc w:val="both"/>
      </w:pPr>
      <w:r w:rsidRPr="005E3AD4">
        <w:t> Размер процентов определен частью 14 статьи 155 Жилищного кодекса Российской Федерации, а именно</w:t>
      </w:r>
      <w:r w:rsidRPr="005E3AD4">
        <w:rPr>
          <w:rStyle w:val="aff1"/>
          <w:rFonts w:ascii="Times New Roman" w:hAnsi="Times New Roman"/>
          <w:b w:val="0"/>
          <w:color w:val="auto"/>
        </w:rPr>
        <w:t xml:space="preserve">: в размере одной трехсотой </w:t>
      </w:r>
      <w:proofErr w:type="spellStart"/>
      <w:r w:rsidRPr="005E3AD4">
        <w:rPr>
          <w:rStyle w:val="aff1"/>
          <w:rFonts w:ascii="Times New Roman" w:hAnsi="Times New Roman"/>
          <w:b w:val="0"/>
          <w:color w:val="auto"/>
        </w:rPr>
        <w:t>cтавки</w:t>
      </w:r>
      <w:proofErr w:type="spellEnd"/>
      <w:r w:rsidRPr="005E3AD4">
        <w:rPr>
          <w:rStyle w:val="aff1"/>
          <w:rFonts w:ascii="Times New Roman" w:hAnsi="Times New Roman"/>
          <w:b w:val="0"/>
          <w:color w:val="auto"/>
        </w:rPr>
        <w:t xml:space="preserve"> рефинансирования Центрального банка Российской Федерации,</w:t>
      </w:r>
      <w:r w:rsidRPr="005E3AD4">
        <w:rPr>
          <w:b/>
        </w:rPr>
        <w:t> </w:t>
      </w:r>
      <w:r w:rsidRPr="005E3AD4">
        <w:t>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89478A" w:rsidRPr="005E3AD4" w:rsidRDefault="0089478A" w:rsidP="0089478A">
      <w:pPr>
        <w:pStyle w:val="afff0"/>
        <w:shd w:val="clear" w:color="auto" w:fill="FFFFFF"/>
        <w:spacing w:before="0" w:beforeAutospacing="0" w:after="0" w:afterAutospacing="0" w:line="229" w:lineRule="atLeast"/>
        <w:ind w:left="1276" w:firstLine="425"/>
        <w:jc w:val="both"/>
      </w:pPr>
      <w:r w:rsidRPr="005E3AD4">
        <w:t>Помимо процентов за неуплату взноса (пени), сумма задолженности может быть взыскана с должника в судебном порядке, с возложением судебных расходов.</w:t>
      </w:r>
    </w:p>
    <w:p w:rsidR="0089478A" w:rsidRDefault="0089478A" w:rsidP="0089478A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3AD4">
        <w:rPr>
          <w:rFonts w:ascii="Times New Roman" w:hAnsi="Times New Roman" w:cs="Times New Roman"/>
          <w:sz w:val="24"/>
          <w:szCs w:val="24"/>
        </w:rPr>
        <w:lastRenderedPageBreak/>
        <w:t>Кроме того, в случае, если вы являетесь получателем субсидий или льгот по оплате услуг ЖКХ, в связи с наличием задолженности, выплата льгот и субсидий вам будет приостановлена до погашения долга.</w:t>
      </w:r>
    </w:p>
    <w:p w:rsidR="005E3AD4" w:rsidRDefault="005E3AD4" w:rsidP="0089478A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3AD4" w:rsidRDefault="005E3AD4" w:rsidP="005E3AD4">
      <w:pPr>
        <w:spacing w:after="0" w:line="240" w:lineRule="auto"/>
        <w:ind w:left="1276" w:firstLine="42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</w:t>
      </w:r>
    </w:p>
    <w:p w:rsidR="005E3AD4" w:rsidRPr="005E3AD4" w:rsidRDefault="005E3AD4" w:rsidP="005E3AD4">
      <w:pPr>
        <w:spacing w:after="0" w:line="240" w:lineRule="auto"/>
        <w:ind w:left="1276" w:firstLine="42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К.М.Лумпова</w:t>
      </w:r>
      <w:proofErr w:type="spellEnd"/>
    </w:p>
    <w:p w:rsidR="0089478A" w:rsidRPr="005E3AD4" w:rsidRDefault="0089478A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8A" w:rsidRPr="005E3AD4" w:rsidRDefault="0089478A" w:rsidP="0013273F">
      <w:pPr>
        <w:spacing w:after="0" w:line="240" w:lineRule="auto"/>
        <w:ind w:left="1276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63B8" w:rsidRPr="005E3AD4" w:rsidRDefault="00B063B8" w:rsidP="000C1888">
      <w:pPr>
        <w:spacing w:after="0" w:line="240" w:lineRule="auto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B063B8" w:rsidRPr="005E3AD4" w:rsidSect="005E3AD4">
      <w:headerReference w:type="default" r:id="rId11"/>
      <w:footerReference w:type="default" r:id="rId12"/>
      <w:pgSz w:w="12240" w:h="15840"/>
      <w:pgMar w:top="993" w:right="1041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9A" w:rsidRDefault="008B229A">
      <w:pPr>
        <w:spacing w:after="0" w:line="240" w:lineRule="auto"/>
      </w:pPr>
      <w:r>
        <w:separator/>
      </w:r>
    </w:p>
  </w:endnote>
  <w:endnote w:type="continuationSeparator" w:id="0">
    <w:p w:rsidR="008B229A" w:rsidRDefault="008B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81" w:rsidRDefault="00756D81"/>
  <w:p w:rsidR="00756D81" w:rsidRDefault="0096473F">
    <w:pPr>
      <w:pStyle w:val="affd"/>
    </w:pPr>
    <w:r>
      <w:fldChar w:fldCharType="begin"/>
    </w:r>
    <w:r w:rsidR="008E5522">
      <w:instrText>PAGE   \* MERGEFORMAT</w:instrText>
    </w:r>
    <w:r>
      <w:fldChar w:fldCharType="separate"/>
    </w:r>
    <w:r w:rsidR="002901FF" w:rsidRPr="002901FF">
      <w:rPr>
        <w:noProof/>
        <w:sz w:val="24"/>
        <w:szCs w:val="24"/>
        <w:lang w:val="ru-RU"/>
      </w:rPr>
      <w:t>12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9A" w:rsidRDefault="008B229A">
      <w:pPr>
        <w:spacing w:after="0" w:line="240" w:lineRule="auto"/>
      </w:pPr>
      <w:r>
        <w:separator/>
      </w:r>
    </w:p>
  </w:footnote>
  <w:footnote w:type="continuationSeparator" w:id="0">
    <w:p w:rsidR="008B229A" w:rsidRDefault="008B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233884"/>
      <w:placeholder>
        <w:docPart w:val="28DE96ED80E54BCEBC810216832226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756D81" w:rsidRPr="006B21CD" w:rsidRDefault="006B21CD" w:rsidP="006B21CD">
        <w:pPr>
          <w:pStyle w:val="afff"/>
          <w:ind w:left="1560"/>
          <w:jc w:val="left"/>
        </w:pPr>
        <w:r w:rsidRPr="006B21CD">
          <w:rPr>
            <w:rFonts w:ascii="Arial" w:hAnsi="Arial" w:cs="Arial"/>
          </w:rPr>
          <w:t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</w:t>
        </w:r>
        <w:r w:rsidRPr="006B21CD">
          <w:rPr>
            <w:rFonts w:ascii="Arial" w:hAnsi="Arial" w:cs="Arial" w:hint="eastAsia"/>
          </w:rPr>
          <w:t>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D94531"/>
    <w:multiLevelType w:val="hybridMultilevel"/>
    <w:tmpl w:val="10C0FB74"/>
    <w:lvl w:ilvl="0" w:tplc="896446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C"/>
    <w:rsid w:val="0002285D"/>
    <w:rsid w:val="00055EFD"/>
    <w:rsid w:val="000638DF"/>
    <w:rsid w:val="000C1605"/>
    <w:rsid w:val="000C1888"/>
    <w:rsid w:val="000D1603"/>
    <w:rsid w:val="0013273F"/>
    <w:rsid w:val="00163579"/>
    <w:rsid w:val="001C167D"/>
    <w:rsid w:val="001C3408"/>
    <w:rsid w:val="002008FA"/>
    <w:rsid w:val="00221C12"/>
    <w:rsid w:val="0023181F"/>
    <w:rsid w:val="00231859"/>
    <w:rsid w:val="002901FF"/>
    <w:rsid w:val="00294E44"/>
    <w:rsid w:val="002B672F"/>
    <w:rsid w:val="003206FA"/>
    <w:rsid w:val="00322A14"/>
    <w:rsid w:val="00325502"/>
    <w:rsid w:val="00392005"/>
    <w:rsid w:val="003B4C25"/>
    <w:rsid w:val="004259DB"/>
    <w:rsid w:val="004752BB"/>
    <w:rsid w:val="004A0495"/>
    <w:rsid w:val="004C19B6"/>
    <w:rsid w:val="00525D1C"/>
    <w:rsid w:val="0054062C"/>
    <w:rsid w:val="005E3AD4"/>
    <w:rsid w:val="006B21CD"/>
    <w:rsid w:val="006D5BB7"/>
    <w:rsid w:val="0075054F"/>
    <w:rsid w:val="00756D81"/>
    <w:rsid w:val="00791675"/>
    <w:rsid w:val="007945AA"/>
    <w:rsid w:val="007976CE"/>
    <w:rsid w:val="007B1125"/>
    <w:rsid w:val="007F274A"/>
    <w:rsid w:val="00844390"/>
    <w:rsid w:val="00863B1D"/>
    <w:rsid w:val="00883750"/>
    <w:rsid w:val="00884FFF"/>
    <w:rsid w:val="0089478A"/>
    <w:rsid w:val="008B229A"/>
    <w:rsid w:val="008D750E"/>
    <w:rsid w:val="008E5522"/>
    <w:rsid w:val="00945CE0"/>
    <w:rsid w:val="0096473F"/>
    <w:rsid w:val="00A02FFB"/>
    <w:rsid w:val="00A24DA3"/>
    <w:rsid w:val="00A61A51"/>
    <w:rsid w:val="00AF1532"/>
    <w:rsid w:val="00B00E59"/>
    <w:rsid w:val="00B063B8"/>
    <w:rsid w:val="00BC5A1B"/>
    <w:rsid w:val="00BE301E"/>
    <w:rsid w:val="00C04B43"/>
    <w:rsid w:val="00C544F9"/>
    <w:rsid w:val="00C74B79"/>
    <w:rsid w:val="00CC0267"/>
    <w:rsid w:val="00D43205"/>
    <w:rsid w:val="00D96B4A"/>
    <w:rsid w:val="00E16D18"/>
    <w:rsid w:val="00E54438"/>
    <w:rsid w:val="00E632C4"/>
    <w:rsid w:val="00E93635"/>
    <w:rsid w:val="00EE11B9"/>
    <w:rsid w:val="00EF0774"/>
    <w:rsid w:val="00F77BB2"/>
    <w:rsid w:val="00FA3DDB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5DD78-255D-402F-8F9B-D2785B3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83750"/>
    <w:pPr>
      <w:spacing w:after="180" w:line="264" w:lineRule="auto"/>
    </w:pPr>
    <w:rPr>
      <w:sz w:val="23"/>
      <w:szCs w:val="20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883750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883750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883750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883750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883750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83750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83750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83750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83750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88375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883750"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basedOn w:val="a2"/>
    <w:link w:val="a6"/>
    <w:uiPriority w:val="6"/>
    <w:rsid w:val="00883750"/>
    <w:rPr>
      <w:b/>
      <w:sz w:val="23"/>
      <w:szCs w:val="20"/>
    </w:rPr>
  </w:style>
  <w:style w:type="paragraph" w:customStyle="1" w:styleId="a8">
    <w:name w:val="Обратный адрес"/>
    <w:basedOn w:val="a9"/>
    <w:uiPriority w:val="3"/>
    <w:qFormat/>
    <w:rsid w:val="00883750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883750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883750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88375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883750"/>
    <w:rPr>
      <w:rFonts w:cs="Times New Roman"/>
      <w:b/>
      <w:color w:val="FFFFFF" w:themeColor="background1"/>
      <w:sz w:val="23"/>
      <w:szCs w:val="20"/>
    </w:rPr>
  </w:style>
  <w:style w:type="paragraph" w:styleId="a9">
    <w:name w:val="No Spacing"/>
    <w:basedOn w:val="a1"/>
    <w:uiPriority w:val="1"/>
    <w:qFormat/>
    <w:rsid w:val="00883750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8837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83750"/>
    <w:rPr>
      <w:rFonts w:ascii="Tahoma" w:hAnsi="Tahoma" w:cs="Tahoma"/>
      <w:sz w:val="16"/>
      <w:szCs w:val="16"/>
    </w:rPr>
  </w:style>
  <w:style w:type="paragraph" w:styleId="af0">
    <w:name w:val="Block Text"/>
    <w:uiPriority w:val="40"/>
    <w:rsid w:val="0088375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f1">
    <w:name w:val="Book Title"/>
    <w:basedOn w:val="a2"/>
    <w:uiPriority w:val="33"/>
    <w:qFormat/>
    <w:rsid w:val="00883750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f2">
    <w:name w:val="caption"/>
    <w:basedOn w:val="a1"/>
    <w:next w:val="a1"/>
    <w:uiPriority w:val="35"/>
    <w:unhideWhenUsed/>
    <w:rsid w:val="00883750"/>
    <w:rPr>
      <w:b/>
      <w:bCs/>
      <w:caps/>
      <w:sz w:val="16"/>
      <w:szCs w:val="18"/>
    </w:rPr>
  </w:style>
  <w:style w:type="paragraph" w:styleId="af3">
    <w:name w:val="Closing"/>
    <w:basedOn w:val="a1"/>
    <w:link w:val="af4"/>
    <w:uiPriority w:val="7"/>
    <w:unhideWhenUsed/>
    <w:qFormat/>
    <w:rsid w:val="00883750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883750"/>
    <w:rPr>
      <w:sz w:val="23"/>
      <w:szCs w:val="20"/>
    </w:rPr>
  </w:style>
  <w:style w:type="character" w:styleId="af5">
    <w:name w:val="Emphasis"/>
    <w:uiPriority w:val="20"/>
    <w:qFormat/>
    <w:rsid w:val="00883750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6">
    <w:name w:val="footer"/>
    <w:basedOn w:val="a1"/>
    <w:link w:val="af7"/>
    <w:uiPriority w:val="99"/>
    <w:unhideWhenUsed/>
    <w:rsid w:val="00883750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883750"/>
    <w:rPr>
      <w:rFonts w:cs="Times New Roman"/>
      <w:sz w:val="23"/>
      <w:szCs w:val="20"/>
    </w:rPr>
  </w:style>
  <w:style w:type="paragraph" w:styleId="af8">
    <w:name w:val="header"/>
    <w:basedOn w:val="a1"/>
    <w:link w:val="af9"/>
    <w:uiPriority w:val="99"/>
    <w:unhideWhenUsed/>
    <w:rsid w:val="00883750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883750"/>
    <w:rPr>
      <w:rFonts w:cs="Times New Roman"/>
      <w:sz w:val="23"/>
      <w:szCs w:val="20"/>
    </w:rPr>
  </w:style>
  <w:style w:type="character" w:customStyle="1" w:styleId="10">
    <w:name w:val="Заголовок 1 Знак"/>
    <w:basedOn w:val="a2"/>
    <w:link w:val="1"/>
    <w:uiPriority w:val="9"/>
    <w:semiHidden/>
    <w:rsid w:val="00883750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883750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883750"/>
    <w:rPr>
      <w:b/>
      <w:color w:val="000000" w:themeColor="text1"/>
      <w:spacing w:val="10"/>
      <w:sz w:val="23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883750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883750"/>
    <w:rPr>
      <w:b/>
      <w:color w:val="775F55" w:themeColor="text2"/>
      <w:spacing w:val="10"/>
      <w:sz w:val="23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883750"/>
    <w:rPr>
      <w:b/>
      <w:color w:val="DD8047" w:themeColor="accent2"/>
      <w:spacing w:val="10"/>
      <w:sz w:val="23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883750"/>
    <w:rPr>
      <w:smallCaps/>
      <w:color w:val="000000" w:themeColor="text1"/>
      <w:spacing w:val="10"/>
      <w:sz w:val="23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883750"/>
    <w:rPr>
      <w:b/>
      <w:i/>
      <w:color w:val="94B6D2" w:themeColor="accent1"/>
      <w:spacing w:val="10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83750"/>
    <w:rPr>
      <w:b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unhideWhenUsed/>
    <w:rsid w:val="00883750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883750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88375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883750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883750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883750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883750"/>
    <w:pPr>
      <w:ind w:left="720" w:hanging="360"/>
    </w:pPr>
  </w:style>
  <w:style w:type="paragraph" w:styleId="a0">
    <w:name w:val="List Bullet"/>
    <w:basedOn w:val="a1"/>
    <w:uiPriority w:val="37"/>
    <w:qFormat/>
    <w:rsid w:val="00883750"/>
    <w:pPr>
      <w:numPr>
        <w:numId w:val="24"/>
      </w:numPr>
    </w:pPr>
    <w:rPr>
      <w:sz w:val="24"/>
    </w:rPr>
  </w:style>
  <w:style w:type="paragraph" w:styleId="2">
    <w:name w:val="List Bullet 2"/>
    <w:basedOn w:val="a1"/>
    <w:uiPriority w:val="37"/>
    <w:qFormat/>
    <w:rsid w:val="00883750"/>
    <w:pPr>
      <w:numPr>
        <w:numId w:val="25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883750"/>
    <w:pPr>
      <w:numPr>
        <w:numId w:val="26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883750"/>
    <w:pPr>
      <w:numPr>
        <w:numId w:val="27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883750"/>
    <w:pPr>
      <w:numPr>
        <w:numId w:val="28"/>
      </w:numPr>
    </w:pPr>
  </w:style>
  <w:style w:type="paragraph" w:styleId="aff0">
    <w:name w:val="List Paragraph"/>
    <w:basedOn w:val="a1"/>
    <w:uiPriority w:val="34"/>
    <w:unhideWhenUsed/>
    <w:qFormat/>
    <w:rsid w:val="00883750"/>
    <w:pPr>
      <w:ind w:left="720"/>
      <w:contextualSpacing/>
    </w:pPr>
  </w:style>
  <w:style w:type="numbering" w:customStyle="1" w:styleId="a">
    <w:name w:val="Обычный стиль списка"/>
    <w:uiPriority w:val="99"/>
    <w:rsid w:val="00883750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883750"/>
    <w:rPr>
      <w:i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883750"/>
    <w:rPr>
      <w:i/>
      <w:smallCaps/>
      <w:color w:val="775F55" w:themeColor="text2"/>
      <w:spacing w:val="6"/>
      <w:sz w:val="23"/>
      <w:szCs w:val="20"/>
    </w:rPr>
  </w:style>
  <w:style w:type="character" w:styleId="aff1">
    <w:name w:val="Strong"/>
    <w:uiPriority w:val="22"/>
    <w:qFormat/>
    <w:rsid w:val="00883750"/>
    <w:rPr>
      <w:rFonts w:asciiTheme="minorHAnsi" w:hAnsiTheme="minorHAnsi"/>
      <w:b/>
      <w:color w:val="DD8047" w:themeColor="accent2"/>
    </w:rPr>
  </w:style>
  <w:style w:type="paragraph" w:styleId="aff2">
    <w:name w:val="Subtitle"/>
    <w:basedOn w:val="a1"/>
    <w:link w:val="aff3"/>
    <w:uiPriority w:val="11"/>
    <w:rsid w:val="00883750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aff3">
    <w:name w:val="Подзаголовок Знак"/>
    <w:basedOn w:val="a2"/>
    <w:link w:val="aff2"/>
    <w:uiPriority w:val="11"/>
    <w:rsid w:val="00883750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4">
    <w:name w:val="Subtle Emphasis"/>
    <w:basedOn w:val="a2"/>
    <w:uiPriority w:val="19"/>
    <w:qFormat/>
    <w:rsid w:val="00883750"/>
    <w:rPr>
      <w:rFonts w:asciiTheme="minorHAnsi" w:hAnsiTheme="minorHAnsi"/>
      <w:i/>
      <w:sz w:val="23"/>
    </w:rPr>
  </w:style>
  <w:style w:type="character" w:styleId="aff5">
    <w:name w:val="Subtle Reference"/>
    <w:basedOn w:val="a2"/>
    <w:uiPriority w:val="31"/>
    <w:qFormat/>
    <w:rsid w:val="00883750"/>
    <w:rPr>
      <w:rFonts w:asciiTheme="minorHAnsi" w:hAnsiTheme="minorHAnsi"/>
      <w:b/>
      <w:i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883750"/>
    <w:pPr>
      <w:ind w:left="220" w:hanging="220"/>
    </w:pPr>
  </w:style>
  <w:style w:type="paragraph" w:styleId="aff7">
    <w:name w:val="Title"/>
    <w:basedOn w:val="a1"/>
    <w:link w:val="aff8"/>
    <w:uiPriority w:val="10"/>
    <w:rsid w:val="0088375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aff8">
    <w:name w:val="Название Знак"/>
    <w:basedOn w:val="a2"/>
    <w:link w:val="aff7"/>
    <w:uiPriority w:val="10"/>
    <w:rsid w:val="00883750"/>
    <w:rPr>
      <w:rFonts w:cs="Times New Roman"/>
      <w:color w:val="775F55" w:themeColor="text2"/>
      <w:sz w:val="72"/>
      <w:szCs w:val="48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883750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883750"/>
    <w:pPr>
      <w:spacing w:after="0"/>
    </w:pPr>
    <w:rPr>
      <w:b/>
      <w:color w:val="775F55" w:themeColor="text2"/>
      <w:sz w:val="28"/>
      <w:szCs w:val="36"/>
    </w:rPr>
  </w:style>
  <w:style w:type="paragraph" w:styleId="affa">
    <w:name w:val="Signature"/>
    <w:basedOn w:val="a1"/>
    <w:link w:val="affb"/>
    <w:uiPriority w:val="8"/>
    <w:unhideWhenUsed/>
    <w:qFormat/>
    <w:rsid w:val="00883750"/>
    <w:rPr>
      <w:b/>
    </w:rPr>
  </w:style>
  <w:style w:type="character" w:customStyle="1" w:styleId="affb">
    <w:name w:val="Подпись Знак"/>
    <w:basedOn w:val="a2"/>
    <w:link w:val="affa"/>
    <w:uiPriority w:val="8"/>
    <w:rsid w:val="00883750"/>
    <w:rPr>
      <w:b/>
      <w:sz w:val="23"/>
      <w:szCs w:val="20"/>
    </w:rPr>
  </w:style>
  <w:style w:type="paragraph" w:customStyle="1" w:styleId="affc">
    <w:name w:val="Нижний колонтитул четной страницы"/>
    <w:basedOn w:val="a1"/>
    <w:uiPriority w:val="49"/>
    <w:unhideWhenUsed/>
    <w:rsid w:val="0088375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d">
    <w:name w:val="Нижний колонтитул нечетной страницы"/>
    <w:basedOn w:val="a1"/>
    <w:unhideWhenUsed/>
    <w:qFormat/>
    <w:rsid w:val="0088375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e">
    <w:name w:val="Верхний колонтитул четной страницы"/>
    <w:basedOn w:val="a9"/>
    <w:uiPriority w:val="49"/>
    <w:semiHidden/>
    <w:unhideWhenUsed/>
    <w:rsid w:val="0088375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f">
    <w:name w:val="Верхний колонтитул нечетной страницы"/>
    <w:basedOn w:val="a9"/>
    <w:unhideWhenUsed/>
    <w:qFormat/>
    <w:rsid w:val="0088375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styleId="afff0">
    <w:name w:val="Normal (Web)"/>
    <w:basedOn w:val="a1"/>
    <w:uiPriority w:val="99"/>
    <w:unhideWhenUsed/>
    <w:rsid w:val="0006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0638DF"/>
  </w:style>
  <w:style w:type="paragraph" w:customStyle="1" w:styleId="u">
    <w:name w:val="u"/>
    <w:basedOn w:val="a1"/>
    <w:rsid w:val="0032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E96ED80E54BCEBC81021683222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96DA3-D7E2-4D5C-BBBB-BC776C3CC25B}"/>
      </w:docPartPr>
      <w:docPartBody>
        <w:p w:rsidR="001B5BAD" w:rsidRDefault="001B5BAD">
          <w:pPr>
            <w:pStyle w:val="28DE96ED80E54BCEBC810216832226A5"/>
          </w:pPr>
          <w:r>
            <w:t>[ВВЕДИТЕ НАЗВАНИЕ ОРГАНИЗАЦИИ ОТПРАВИТЕЛЯ]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BAD"/>
    <w:rsid w:val="000F24C6"/>
    <w:rsid w:val="00116E29"/>
    <w:rsid w:val="00175700"/>
    <w:rsid w:val="001B5BAD"/>
    <w:rsid w:val="002B4881"/>
    <w:rsid w:val="002D3DE1"/>
    <w:rsid w:val="00472080"/>
    <w:rsid w:val="00736F61"/>
    <w:rsid w:val="007D6B35"/>
    <w:rsid w:val="00A40896"/>
    <w:rsid w:val="00A85BF5"/>
    <w:rsid w:val="00BC1711"/>
    <w:rsid w:val="00BE29E1"/>
    <w:rsid w:val="00E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DE96ED80E54BCEBC810216832226A5">
    <w:name w:val="28DE96ED80E54BCEBC810216832226A5"/>
    <w:rsid w:val="00472080"/>
  </w:style>
  <w:style w:type="paragraph" w:customStyle="1" w:styleId="85F1276925AB42CA8166A326F98BFE2B">
    <w:name w:val="85F1276925AB42CA8166A326F98BFE2B"/>
    <w:rsid w:val="00472080"/>
  </w:style>
  <w:style w:type="paragraph" w:customStyle="1" w:styleId="C5B9BC7BF2B3437A897969DB2B123A1E">
    <w:name w:val="C5B9BC7BF2B3437A897969DB2B123A1E"/>
    <w:rsid w:val="00472080"/>
  </w:style>
  <w:style w:type="paragraph" w:customStyle="1" w:styleId="E8794CE5D435427D9FEBD22A1A2D974F">
    <w:name w:val="E8794CE5D435427D9FEBD22A1A2D974F"/>
    <w:rsid w:val="00472080"/>
  </w:style>
  <w:style w:type="paragraph" w:customStyle="1" w:styleId="3727F1B6C8064644885D9E2C9EFAFD12">
    <w:name w:val="3727F1B6C8064644885D9E2C9EFAFD12"/>
    <w:rsid w:val="00472080"/>
  </w:style>
  <w:style w:type="paragraph" w:customStyle="1" w:styleId="FF5EBB1642A04FCCB24DF492EC24F437">
    <w:name w:val="FF5EBB1642A04FCCB24DF492EC24F437"/>
    <w:rsid w:val="00472080"/>
  </w:style>
  <w:style w:type="paragraph" w:customStyle="1" w:styleId="5D85DC8A9F0D4C03A06C334EEFCE338F">
    <w:name w:val="5D85DC8A9F0D4C03A06C334EEFCE338F"/>
    <w:rsid w:val="00472080"/>
  </w:style>
  <w:style w:type="paragraph" w:customStyle="1" w:styleId="F45087DF0ADA4C5A9959962507FC8A5A">
    <w:name w:val="F45087DF0ADA4C5A9959962507FC8A5A"/>
    <w:rsid w:val="00472080"/>
  </w:style>
  <w:style w:type="paragraph" w:customStyle="1" w:styleId="0DC294A437344E2DBFA2A5507C15B605">
    <w:name w:val="0DC294A437344E2DBFA2A5507C15B605"/>
    <w:rsid w:val="00472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России»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B609C44-81B2-4680-9AD7-6B6AF4D89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E3AA3-73B3-4BAF-80A0-6AF4D1D9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0</TotalTime>
  <Pages>12</Pages>
  <Words>4484</Words>
  <Characters>25560</Characters>
  <Application>Microsoft Office Word</Application>
  <DocSecurity>0</DocSecurity>
  <Lines>213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России»</Company>
  <LinksUpToDate>false</LinksUpToDate>
  <CharactersWithSpaces>29985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2</cp:revision>
  <dcterms:created xsi:type="dcterms:W3CDTF">2015-05-18T09:18:00Z</dcterms:created>
  <dcterms:modified xsi:type="dcterms:W3CDTF">2015-05-18T09:18:00Z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